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444500" cy="609600"/>
            <wp:effectExtent b="0" l="0" r="0" t="0"/>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4500"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   ПРОЄКТ Р І Ш Е Н Н Я</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06 грудня  2022 року                м. Сквира                                    № 02-27-VІІІ</w:t>
      </w:r>
    </w:p>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«Про бюджет Сквирської міської </w:t>
      </w:r>
    </w:p>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територіальної громади на 2023 рік»</w:t>
      </w:r>
    </w:p>
    <w:p w:rsidR="00000000" w:rsidDel="00000000" w:rsidP="00000000" w:rsidRDefault="00000000" w:rsidRPr="00000000" w14:paraId="0000000C">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10561000000 (код бюджету)</w:t>
      </w:r>
    </w:p>
    <w:p w:rsidR="00000000" w:rsidDel="00000000" w:rsidP="00000000" w:rsidRDefault="00000000" w:rsidRPr="00000000" w14:paraId="0000000D">
      <w:pPr>
        <w:spacing w:after="0" w:line="240" w:lineRule="auto"/>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0E">
      <w:pPr>
        <w:spacing w:after="0" w:line="240" w:lineRule="auto"/>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0F">
      <w:pPr>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Керуючись статтями 23, 72, 76, 77 Бюджетного Кодексу України, Законом України «Про Державний бюджет України на 2023 рік», пунктом 23 частини 1 статті 26,  підпунктами 6</w:t>
      </w:r>
      <w:r w:rsidDel="00000000" w:rsidR="00000000" w:rsidRPr="00000000">
        <w:rPr>
          <w:rFonts w:ascii="Times New Roman" w:cs="Times New Roman" w:eastAsia="Times New Roman" w:hAnsi="Times New Roman"/>
          <w:color w:val="000000"/>
          <w:sz w:val="17"/>
          <w:szCs w:val="17"/>
          <w:vertAlign w:val="superscript"/>
          <w:rtl w:val="0"/>
        </w:rPr>
        <w:t xml:space="preserve">1</w:t>
      </w:r>
      <w:r w:rsidDel="00000000" w:rsidR="00000000" w:rsidRPr="00000000">
        <w:rPr>
          <w:rFonts w:ascii="Times New Roman" w:cs="Times New Roman" w:eastAsia="Times New Roman" w:hAnsi="Times New Roman"/>
          <w:color w:val="000000"/>
          <w:sz w:val="28"/>
          <w:szCs w:val="28"/>
          <w:rtl w:val="0"/>
        </w:rPr>
        <w:t xml:space="preserve"> і 6</w:t>
      </w:r>
      <w:r w:rsidDel="00000000" w:rsidR="00000000" w:rsidRPr="00000000">
        <w:rPr>
          <w:rFonts w:ascii="Times New Roman" w:cs="Times New Roman" w:eastAsia="Times New Roman" w:hAnsi="Times New Roman"/>
          <w:color w:val="000000"/>
          <w:sz w:val="17"/>
          <w:szCs w:val="17"/>
          <w:vertAlign w:val="superscript"/>
          <w:rtl w:val="0"/>
        </w:rPr>
        <w:t xml:space="preserve">2</w:t>
      </w:r>
      <w:r w:rsidDel="00000000" w:rsidR="00000000" w:rsidRPr="00000000">
        <w:rPr>
          <w:rFonts w:ascii="Times New Roman" w:cs="Times New Roman" w:eastAsia="Times New Roman" w:hAnsi="Times New Roman"/>
          <w:color w:val="000000"/>
          <w:sz w:val="28"/>
          <w:szCs w:val="28"/>
          <w:rtl w:val="0"/>
        </w:rPr>
        <w:t xml:space="preserve"> розділу V Закону України «Про місцеве самоврядування в Україні» зі змінами, Стратегією розвитку Сквирської міської територіальної громади на 2021-2027 затверджену рішенням Сквирської міської ради від 30 вересня 2021 року №1-12-VІІІ, проектом рішення Сквирської міської ради  від  06 грудня 2022 року № 03-27-VІІІ «Про Програму соціально-економічного розвитку Сквирської міської територіальної громади на 2023 рік»,</w:t>
      </w:r>
      <w:r w:rsidDel="00000000" w:rsidR="00000000" w:rsidRPr="00000000">
        <w:rPr>
          <w:rFonts w:ascii="Times New Roman" w:cs="Times New Roman" w:eastAsia="Times New Roman" w:hAnsi="Times New Roman"/>
          <w:b w:val="1"/>
          <w:i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 рішенням виконавчого комітету від 15 червня 2021 року №2/15  «Про затвердження Бюджетного регламенту проходження бюджетного процесу бюджетом Сквирської міської територіальної громади», рішенням виконавчого комітету Сквирської міської ради від </w:t>
      </w:r>
      <w:r w:rsidDel="00000000" w:rsidR="00000000" w:rsidRPr="00000000">
        <w:rPr>
          <w:rFonts w:ascii="Times New Roman" w:cs="Times New Roman" w:eastAsia="Times New Roman" w:hAnsi="Times New Roman"/>
          <w:sz w:val="28"/>
          <w:szCs w:val="28"/>
          <w:rtl w:val="0"/>
        </w:rPr>
        <w:t xml:space="preserve">01 грудня 2022 року № 2/29</w:t>
      </w:r>
      <w:r w:rsidDel="00000000" w:rsidR="00000000" w:rsidRPr="00000000">
        <w:rPr>
          <w:rFonts w:ascii="Times New Roman" w:cs="Times New Roman" w:eastAsia="Times New Roman" w:hAnsi="Times New Roman"/>
          <w:color w:val="000000"/>
          <w:sz w:val="28"/>
          <w:szCs w:val="28"/>
          <w:rtl w:val="0"/>
        </w:rPr>
        <w:t xml:space="preserve"> «Про схвалення проєкту рішення «Про бюджету Сквирської міської територіальної громади на 2023 рік», враховуючи пропозиції постійних комісії </w:t>
      </w:r>
      <w:r w:rsidDel="00000000" w:rsidR="00000000" w:rsidRPr="00000000">
        <w:rPr>
          <w:rFonts w:ascii="Times New Roman" w:cs="Times New Roman" w:eastAsia="Times New Roman" w:hAnsi="Times New Roman"/>
          <w:sz w:val="28"/>
          <w:szCs w:val="28"/>
          <w:rtl w:val="0"/>
        </w:rPr>
        <w:t xml:space="preserve">міська рада:</w:t>
      </w:r>
    </w:p>
    <w:p w:rsidR="00000000" w:rsidDel="00000000" w:rsidP="00000000" w:rsidRDefault="00000000" w:rsidRPr="00000000" w14:paraId="00000010">
      <w:pPr>
        <w:ind w:firstLine="567"/>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ВИРІШИЛА:</w:t>
      </w:r>
    </w:p>
    <w:p w:rsidR="00000000" w:rsidDel="00000000" w:rsidP="00000000" w:rsidRDefault="00000000" w:rsidRPr="00000000" w14:paraId="00000011">
      <w:pPr>
        <w:ind w:firstLine="567"/>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1. Визначити на 2023 рік:</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доходи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бюджету Сквирської міської територіальної громади у сумі 194 737 500,00 гривень, у тому числі доходи загального фонду бюджету 193 352 400,00 гривень та доходи спеціального фонду бюджету 1 385 100,00 гривень згідно з додатком 1 до цього рішення;</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видатки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бюджету Сквирської міської територіальної громади у сумі 194 737 500,00 гривень, у тому числі видатки  загального фонду бюджету 191 852 400,00 гривень та видатки спеціального фонду бюджету 2 885 100,00 гривень згідно з додатком 3 до цього рішення;</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повернення кредитів</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до загального фонду бюджету громади у сумі 0 гривень згідно з додатком № 4 до цього рішення;</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профіцит</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 загальним фондом бюджету громади у сумі </w:t>
        <w:br w:type="textWrapping"/>
        <w:t xml:space="preserve">1 500 000,00 гривень, напрямком використання якого визначити передачу коштів із загального фонду бюджету до бюджету розвитку (спеціального фонду) згідно з додатком 2 до цього рішення;</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дефіцит</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 спеціальним фондом бюджету громади у сумі </w:t>
        <w:br w:type="textWrapping"/>
        <w:t xml:space="preserve">1 500 000,00 гривень, джерелом покриття якого визначити надходження коштів із загального фонду бюджету до бюджету розвитку (спеціального фонду) згідно з додатком 2 до цього рішення;</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оборотний залишок бюджетних коштів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бюджету громади у розмірі 100 000,00 гривень, що становить 0,05 відсотка видатків загального фонду  бюджету, визначених цим пунктом;</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резервний фонд</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міського бюджету у розмірі 1 000 000,00 гривень, що становить 0,5 відсотка видатків загального фонду  бюджету громади, визначених цим пунктом;</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655"/>
        </w:tabs>
        <w:spacing w:after="24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2. Затвердити бюджетні призначення головним розпорядникам коштів  бюджету громади на 2023 рік у розрізі відповідальних виконавців за бюджетними програмами згідно з додатками 3, 4 до цього рішення.</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Затвердити на 2023 рік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міжбюджетні трансферти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згідно з додатком 5 до цього рішення.</w:t>
      </w:r>
    </w:p>
    <w:p w:rsidR="00000000" w:rsidDel="00000000" w:rsidP="00000000" w:rsidRDefault="00000000" w:rsidRPr="00000000" w14:paraId="0000001B">
      <w:pPr>
        <w:spacing w:after="240" w:line="30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Відповідно до статті 23 Бюджетного кодексу України надати право міському голові:</w:t>
      </w:r>
    </w:p>
    <w:p w:rsidR="00000000" w:rsidDel="00000000" w:rsidP="00000000" w:rsidRDefault="00000000" w:rsidRPr="00000000" w14:paraId="0000001C">
      <w:pPr>
        <w:spacing w:after="240" w:line="30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розподіляти та перерозподіляти субвенції з державного бюджету, обласного бюджету за рахунок відповідної субвенції з державного бюджету; </w:t>
      </w:r>
    </w:p>
    <w:p w:rsidR="00000000" w:rsidDel="00000000" w:rsidP="00000000" w:rsidRDefault="00000000" w:rsidRPr="00000000" w14:paraId="0000001D">
      <w:pPr>
        <w:spacing w:after="240" w:line="30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за погодженням з постійною комісією Сквирської міської ради з питань планування бюджету та фінансів, соціально-економічного розвитку розподіляти та перерозподіляти додаткові дотації з державного бюджету та обласного бюджету за рахунок відповідної додаткової дотації з державного бюджету.</w:t>
      </w:r>
    </w:p>
    <w:p w:rsidR="00000000" w:rsidDel="00000000" w:rsidP="00000000" w:rsidRDefault="00000000" w:rsidRPr="00000000" w14:paraId="0000001E">
      <w:pPr>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Затвердити на 2023 рік обсяги капітальних вкладень у розрізі інвестиційних проектів згідно з додатком 6 до цього рішення.</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 Затвердити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розподіл витрат бюджету громади на реалізацію місцевих/регіональних програм</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у сумі 41 184 500,00 гривень згідно з додатком 7 до цього рішення.</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Визначити у 2023 році граничний обсяг надання місцевих гарантій у сумі 0,00 гривень;</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На 31 грудня 2023 року граничний обсяг місцевого боргу у сумі 0,00 гривень та граничний обсяг гарантованого місцевою радою у сумі 0,00 гривень.</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Установити, що у загальному фонді бюджету Сквирської міської  територіальної громади на 2023 рік:</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до доходів загального фонду бюджету Сквирської міської територіальної громади належать доходи, визначені статтею 64 Бюджетного кодексу України та трансферти, визначені статтею 103</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perscript"/>
          <w:rtl w:val="0"/>
        </w:rPr>
        <w:t xml:space="preserve">2</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Бюджетного кодексу України (крім субвенцій, визначених статтею 69</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perscript"/>
          <w:rtl w:val="0"/>
        </w:rPr>
        <w:t xml:space="preserve">1</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та частиною 1 статті 71 Бюджетного кодексу України), а також інші надходження відповідно до Закону України «Про Державний бюджет України на 2022 рік»;</w:t>
      </w:r>
    </w:p>
    <w:p w:rsidR="00000000" w:rsidDel="00000000" w:rsidP="00000000" w:rsidRDefault="00000000" w:rsidRPr="00000000" w14:paraId="00000025">
      <w:pPr>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джерелами формування у частині фінансування є надходження, визначені частиною 1 статті 15 Бюджетного кодексу України;</w:t>
      </w:r>
    </w:p>
    <w:p w:rsidR="00000000" w:rsidDel="00000000" w:rsidP="00000000" w:rsidRDefault="00000000" w:rsidRPr="00000000" w14:paraId="00000026">
      <w:pPr>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джерелами формування у частині кредитування є:</w:t>
      </w:r>
    </w:p>
    <w:p w:rsidR="00000000" w:rsidDel="00000000" w:rsidP="00000000" w:rsidRDefault="00000000" w:rsidRPr="00000000" w14:paraId="00000027">
      <w:pPr>
        <w:ind w:left="215" w:firstLine="49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надходження, визначені статтею 64 Бюджетного кодексу України.</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Установити, що джерелами формування спеціального фонду бюджету Сквирської міської територіальної громади на 2023 рік:</w:t>
      </w:r>
    </w:p>
    <w:p w:rsidR="00000000" w:rsidDel="00000000" w:rsidP="00000000" w:rsidRDefault="00000000" w:rsidRPr="00000000" w14:paraId="00000029">
      <w:pPr>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у частині доходів є надходження, визначені статтею </w:t>
      </w:r>
      <w:r w:rsidDel="00000000" w:rsidR="00000000" w:rsidRPr="00000000">
        <w:rPr>
          <w:rFonts w:ascii="Times New Roman" w:cs="Times New Roman" w:eastAsia="Times New Roman" w:hAnsi="Times New Roman"/>
          <w:sz w:val="28"/>
          <w:szCs w:val="28"/>
          <w:highlight w:val="white"/>
          <w:rtl w:val="0"/>
        </w:rPr>
        <w:t xml:space="preserve">69</w:t>
      </w:r>
      <w:r w:rsidDel="00000000" w:rsidR="00000000" w:rsidRPr="00000000">
        <w:rPr>
          <w:rFonts w:ascii="Times New Roman" w:cs="Times New Roman" w:eastAsia="Times New Roman" w:hAnsi="Times New Roman"/>
          <w:sz w:val="28"/>
          <w:szCs w:val="28"/>
          <w:highlight w:val="white"/>
          <w:vertAlign w:val="superscript"/>
          <w:rtl w:val="0"/>
        </w:rPr>
        <w:t xml:space="preserve">1</w:t>
      </w:r>
      <w:r w:rsidDel="00000000" w:rsidR="00000000" w:rsidRPr="00000000">
        <w:rPr>
          <w:rFonts w:ascii="Times New Roman" w:cs="Times New Roman" w:eastAsia="Times New Roman" w:hAnsi="Times New Roman"/>
          <w:sz w:val="28"/>
          <w:szCs w:val="28"/>
          <w:rtl w:val="0"/>
        </w:rPr>
        <w:t xml:space="preserve"> та 71</w:t>
      </w:r>
      <w:r w:rsidDel="00000000" w:rsidR="00000000" w:rsidRPr="00000000">
        <w:rPr>
          <w:rFonts w:ascii="Times New Roman" w:cs="Times New Roman" w:eastAsia="Times New Roman" w:hAnsi="Times New Roman"/>
          <w:sz w:val="28"/>
          <w:szCs w:val="28"/>
          <w:highlight w:val="white"/>
          <w:vertAlign w:val="superscript"/>
          <w:rtl w:val="0"/>
        </w:rPr>
        <w:t xml:space="preserve"> </w:t>
      </w:r>
      <w:r w:rsidDel="00000000" w:rsidR="00000000" w:rsidRPr="00000000">
        <w:rPr>
          <w:rFonts w:ascii="Times New Roman" w:cs="Times New Roman" w:eastAsia="Times New Roman" w:hAnsi="Times New Roman"/>
          <w:sz w:val="28"/>
          <w:szCs w:val="28"/>
          <w:rtl w:val="0"/>
        </w:rPr>
        <w:t xml:space="preserve">Бюджетного кодексу України, а також інші надходження відповідно до Закону України «Про Державний бюджет України на 2023 рік»;</w:t>
      </w:r>
    </w:p>
    <w:p w:rsidR="00000000" w:rsidDel="00000000" w:rsidP="00000000" w:rsidRDefault="00000000" w:rsidRPr="00000000" w14:paraId="0000002A">
      <w:pPr>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у частині фінансування є надходження, визначені пунктом 10 частини 1 статті 71 Бюджетного кодексу України, а також залишки коштів спеціального фонду бюджету Сквирської міської територіальної громади, крім власних надходжень бюджетних установ;</w:t>
      </w:r>
    </w:p>
    <w:p w:rsidR="00000000" w:rsidDel="00000000" w:rsidP="00000000" w:rsidRDefault="00000000" w:rsidRPr="00000000" w14:paraId="0000002B">
      <w:pPr>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у частині кредитування є:</w:t>
      </w:r>
    </w:p>
    <w:p w:rsidR="00000000" w:rsidDel="00000000" w:rsidP="00000000" w:rsidRDefault="00000000" w:rsidRPr="00000000" w14:paraId="0000002C">
      <w:pPr>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надходження, визначені статтею 69</w:t>
      </w:r>
      <w:r w:rsidDel="00000000" w:rsidR="00000000" w:rsidRPr="00000000">
        <w:rPr>
          <w:rFonts w:ascii="Times New Roman" w:cs="Times New Roman" w:eastAsia="Times New Roman" w:hAnsi="Times New Roman"/>
          <w:sz w:val="28"/>
          <w:szCs w:val="28"/>
          <w:vertAlign w:val="superscript"/>
          <w:rtl w:val="0"/>
        </w:rPr>
        <w:t xml:space="preserve">1</w:t>
      </w:r>
      <w:r w:rsidDel="00000000" w:rsidR="00000000" w:rsidRPr="00000000">
        <w:rPr>
          <w:rFonts w:ascii="Times New Roman" w:cs="Times New Roman" w:eastAsia="Times New Roman" w:hAnsi="Times New Roman"/>
          <w:sz w:val="28"/>
          <w:szCs w:val="28"/>
          <w:rtl w:val="0"/>
        </w:rPr>
        <w:t xml:space="preserve"> Бюджетного кодексу України.</w:t>
      </w:r>
    </w:p>
    <w:p w:rsidR="00000000" w:rsidDel="00000000" w:rsidP="00000000" w:rsidRDefault="00000000" w:rsidRPr="00000000" w14:paraId="0000002D">
      <w:pPr>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 Установити, що у 2023 році кошти, отримані до спеціального фонду бюджету Сквирської міської територіальної громади згідно зі статтею 69</w:t>
      </w:r>
      <w:r w:rsidDel="00000000" w:rsidR="00000000" w:rsidRPr="00000000">
        <w:rPr>
          <w:rFonts w:ascii="Times New Roman" w:cs="Times New Roman" w:eastAsia="Times New Roman" w:hAnsi="Times New Roman"/>
          <w:sz w:val="28"/>
          <w:szCs w:val="28"/>
          <w:vertAlign w:val="superscript"/>
          <w:rtl w:val="0"/>
        </w:rPr>
        <w:t xml:space="preserve">1</w:t>
      </w:r>
      <w:r w:rsidDel="00000000" w:rsidR="00000000" w:rsidRPr="00000000">
        <w:rPr>
          <w:rFonts w:ascii="Times New Roman" w:cs="Times New Roman" w:eastAsia="Times New Roman" w:hAnsi="Times New Roman"/>
          <w:sz w:val="28"/>
          <w:szCs w:val="28"/>
          <w:rtl w:val="0"/>
        </w:rPr>
        <w:t xml:space="preserve"> Бюджетного кодексу України, спрямовуються на реалізацію заходів, визначених статтями 89, 91 Бюджетного кодексу України, а кошти, отримані до спеціального фонду згідно з підпунктами 2, 3 пункту 7 цього рішення, спрямовуються відповідно на:</w:t>
      </w:r>
    </w:p>
    <w:p w:rsidR="00000000" w:rsidDel="00000000" w:rsidP="00000000" w:rsidRDefault="00000000" w:rsidRPr="00000000" w14:paraId="0000002E">
      <w:pPr>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витрати бюджету розвитку, визначені частиною 2 статті 71 Бюджетного кодексу України (за рахунок джерел, визначених підпунктом 2 пункту 7 цього рішення).</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 Визначити на 2023 рік відповідно до статті 55 Бюджетного кодексу України захищеними видатками бюджету Сквирської міської територіальної громади видатки загального фонду на:</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оплату праці працівників бюджетних установ;</w:t>
      </w:r>
      <w:bookmarkStart w:colFirst="0" w:colLast="0" w:name="bookmark=id.gjdgxs" w:id="0"/>
      <w:bookmarkEnd w:id="0"/>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нарахування на заробітну плату;</w:t>
      </w:r>
    </w:p>
    <w:bookmarkStart w:colFirst="0" w:colLast="0" w:name="bookmark=id.30j0zll" w:id="1"/>
    <w:bookmarkEnd w:id="1"/>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придбання медикаментів та перев'язувальних матеріалів;</w:t>
      </w:r>
    </w:p>
    <w:bookmarkStart w:colFirst="0" w:colLast="0" w:name="bookmark=id.1fob9te" w:id="2"/>
    <w:bookmarkEnd w:id="2"/>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продуктами харчування;</w:t>
      </w:r>
    </w:p>
    <w:bookmarkStart w:colFirst="0" w:colLast="0" w:name="bookmark=id.3znysh7" w:id="3"/>
    <w:bookmarkEnd w:id="3"/>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оплату комунальних послуг та енергоносіїв;</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соціальне забезпечення</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поточні трансферти місцевим бюджетам;</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поточні трансферти населенню;</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обслуговування місцевого боргу;</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оплату енергосервісу.</w:t>
      </w:r>
    </w:p>
    <w:bookmarkStart w:colFirst="0" w:colLast="0" w:name="bookmark=id.2et92p0" w:id="4"/>
    <w:bookmarkEnd w:id="4"/>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осіб з інвалідністю технічними та іншими засобами реабілітації, виробами медичного призначення для індивідуального користування;</w:t>
      </w:r>
    </w:p>
    <w:bookmarkStart w:colFirst="0" w:colLast="0" w:name="bookmark=id.tyjcwt" w:id="5"/>
    <w:bookmarkEnd w:id="5"/>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0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оплату послуг з охорони державних (комунальних) закладів культури;</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13.</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частини восьмої статті 16 Бюджетного кодексу України надати право Фінансовому управлінню Сквирської міської ради в межах поточного бюджетного періоду здійснювати на конкурсних засадах розміщення тимчасово вільних коштів міського бюджету на депозитних рахунках з подальшим поверненням таких коштів до кінця поточного бюджетного періоду згідно з Порядком, визначеним Кабінетом Міністрів України.</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 Відповідно до статей 43, 73 Бюджетного кодексу України надати право Сквирській міській раді в особі Фінансового управління Сквирської міської ради отримувати у порядку, визначеному Кабінетом Міністрів України, позики на покриття тимчасових касових розривів міського бюджету, пов’язаних із забезпеченням захищених видатків загального фонду,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p>
    <w:p w:rsidR="00000000" w:rsidDel="00000000" w:rsidP="00000000" w:rsidRDefault="00000000" w:rsidRPr="00000000" w14:paraId="0000003E">
      <w:pPr>
        <w:spacing w:after="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 У процесі виконання бюджету Сквирської міської територіальної громади надати право Фінансовому управлінню Сквирської міської ради в межах загального обсягу бюджетних призначень окремо за бюджетною програмою за загальним та спеціальним фондами бюджету громади за обґрунтованим поданням головного розпорядника бюджетних коштів здійснювати перерозподіл бюджетних асигнувань, затверджених у розписі  бюджету громади та кошторисах, в розрізі економічної класифікації видатків бюджету;</w:t>
      </w:r>
    </w:p>
    <w:p w:rsidR="00000000" w:rsidDel="00000000" w:rsidP="00000000" w:rsidRDefault="00000000" w:rsidRPr="00000000" w14:paraId="0000003F">
      <w:pPr>
        <w:spacing w:after="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16. Головним розпорядникам коштів бюджету Сквирської міської територіальної громади забезпечити:</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затвердження паспортів бюджетних програм протягом 45 днів з дня набрання чинності цим рішенням;</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здійснення управління бюджетними коштами у межах встановлених їм бюджетних повноважень та оцінки ефективності бюджетних програм, забезпечуючи ефективне, результативне і цільове використання бюджетних коштів, організацію та координацію роботи розпорядників бюджетних коштів нижчого рівня та одержувачів бюджетних коштів у бюджетному процесі;</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2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здійснення контролю за своєчасним поверненням у повному обсязі до бюджету коштів, наданих за операціями з кредитування бюджету;</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2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доступність інформації про бюджет відповідно до законодавства, а саме:</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2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здійснення публічного представлення та публікації інформації про бюджет за бюджетними програмами та показниками, бюджетні призначення щодо яких визначені цим рішенням, відповідно до вимог та за формою, встановленими Міністерством фінансів України, до 15 березня 2023 року;</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2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оприлюднення паспортів бюджетних програм у триденний строк з дня затвердження таких документів;</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2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у повному обсязі проведення розрахунків за електричну та теплову енергію, водопостачання, водовідведення, природний газ та послуги зв’язку, які споживаються бюджетними установами, та укладання договорів за кожним видом енергоносіїв у межах встановлених відповідним головним розпорядником бюджетних коштів обґрунтованих лімітів споживання;</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2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 взяття бюджетних зобов’язань та здійснення витрат бюджету з урахуванням вимог чинного бюджетного законодавства.</w:t>
      </w:r>
    </w:p>
    <w:p w:rsidR="00000000" w:rsidDel="00000000" w:rsidP="00000000" w:rsidRDefault="00000000" w:rsidRPr="00000000" w14:paraId="00000048">
      <w:pPr>
        <w:spacing w:after="240" w:line="32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17. Відповідно до статті 23 Бюджетного кодексу України надати право міському голові за погодженням постійною комісією Сквирської міської ради з питань планування бюджету та фінансів, соціально-економічного розвитку перерозподіляти видатки загального, спеціального фонду, визначені головним розпорядникам коштів міського бюджету цим рішенням, без зміни загального обсягу бюджетних призначень головного розпорядника коштів бюджету громади, в тому числі у частині перерозподілу:</w:t>
      </w:r>
    </w:p>
    <w:p w:rsidR="00000000" w:rsidDel="00000000" w:rsidP="00000000" w:rsidRDefault="00000000" w:rsidRPr="00000000" w14:paraId="00000049">
      <w:pPr>
        <w:spacing w:after="240" w:line="32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видатків між бюджетними програмами, в тому числі між витратами загального фонду та бюджету розвитку спеціального фонду бюджету громади;</w:t>
      </w:r>
    </w:p>
    <w:p w:rsidR="00000000" w:rsidDel="00000000" w:rsidP="00000000" w:rsidRDefault="00000000" w:rsidRPr="00000000" w14:paraId="0000004A">
      <w:pPr>
        <w:spacing w:after="240" w:line="32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видатків у межах однієї бюджетної програми, в тому числі між витратами загального фонду та бюджету розвитку спеціального фонду бюджету громади та за економічною класифікацією видатків, з урахуванням обмежень, визначених частиною 11 статті 23 Бюджетного кодексу України;</w:t>
      </w:r>
    </w:p>
    <w:p w:rsidR="00000000" w:rsidDel="00000000" w:rsidP="00000000" w:rsidRDefault="00000000" w:rsidRPr="00000000" w14:paraId="0000004B">
      <w:pPr>
        <w:spacing w:after="240" w:line="32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коштів на реалізацію місцевих програм, що фінансуються з міського бюджету;</w:t>
      </w:r>
    </w:p>
    <w:p w:rsidR="00000000" w:rsidDel="00000000" w:rsidP="00000000" w:rsidRDefault="00000000" w:rsidRPr="00000000" w14:paraId="0000004C">
      <w:pPr>
        <w:spacing w:after="240" w:line="32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об’єктів, видатки на які проводяться за рахунок коштів бюджету розвитку спеціального фонду міського бюджету.</w:t>
      </w:r>
    </w:p>
    <w:p w:rsidR="00000000" w:rsidDel="00000000" w:rsidP="00000000" w:rsidRDefault="00000000" w:rsidRPr="00000000" w14:paraId="0000004D">
      <w:pPr>
        <w:spacing w:after="240" w:line="32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18. Установити, що у разі зміни назв структурних підрозділів міської ради, повноваження головних розпорядників коштів бюджету громади, визначених цим рішенням, передаються структурним підрозділам міської ради, які є їх правонаступниками.</w:t>
      </w:r>
    </w:p>
    <w:p w:rsidR="00000000" w:rsidDel="00000000" w:rsidP="00000000" w:rsidRDefault="00000000" w:rsidRPr="00000000" w14:paraId="0000004E">
      <w:pPr>
        <w:spacing w:after="240" w:line="32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Фінансовому управлінню Сквирської міської ради, органу казначейства, структурним підрозділам міської ради після змін назв структурних підрозділів міської ради забезпечити зміни назв головних розпорядників коштів міського бюджету у документах, що використовуються у бюджетному процесі.</w:t>
      </w:r>
    </w:p>
    <w:p w:rsidR="00000000" w:rsidDel="00000000" w:rsidP="00000000" w:rsidRDefault="00000000" w:rsidRPr="00000000" w14:paraId="0000004F">
      <w:pPr>
        <w:spacing w:after="240" w:line="32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Установити, що передача бюджетних призначень від головного розпорядників коштів міського бюджету новоствореним структурним підрозділам міської ради у 2023 році здійснюється відповідно до вимог частини 6 статті 23 Бюджетного кодексу України.</w:t>
      </w:r>
    </w:p>
    <w:p w:rsidR="00000000" w:rsidDel="00000000" w:rsidP="00000000" w:rsidRDefault="00000000" w:rsidRPr="00000000" w14:paraId="00000050">
      <w:pPr>
        <w:spacing w:after="240" w:line="32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19. Фінансовому управлінню міської ради у разі внесення змін до чинних нормативно-правових документів Міністерства фінансів України щодо класифікації видатків і кредитування місцевих бюджетів забезпечити врахування відповідних змін при складанні і виконанні розпису бюджету на 2023 рік та врахувати зміни у класифікації видатків і кредитування місцевих бюджетів при поданні пропозицій щодо внесення змін до цього рішення.</w:t>
      </w:r>
    </w:p>
    <w:p w:rsidR="00000000" w:rsidDel="00000000" w:rsidP="00000000" w:rsidRDefault="00000000" w:rsidRPr="00000000" w14:paraId="00000051">
      <w:pPr>
        <w:spacing w:after="240" w:line="32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20. Установити, що з 01 січня 2023 року з бюджету Сквирської міської територіальної громади здійснюватимуться видатки на забезпечення діяльності бюджетних установ, закладів, визначених у додатку 3 до цього рішення, відповідно до розмежування видатків між бюджетами, визначеного Бюджетним кодексом України.</w:t>
      </w:r>
    </w:p>
    <w:p w:rsidR="00000000" w:rsidDel="00000000" w:rsidP="00000000" w:rsidRDefault="00000000" w:rsidRPr="00000000" w14:paraId="00000052">
      <w:pPr>
        <w:spacing w:after="240" w:line="32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21. Це рішення набирає чинності з 01 січня 2023 року.</w:t>
      </w:r>
    </w:p>
    <w:p w:rsidR="00000000" w:rsidDel="00000000" w:rsidP="00000000" w:rsidRDefault="00000000" w:rsidRPr="00000000" w14:paraId="00000053">
      <w:pPr>
        <w:spacing w:after="240" w:line="32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22. Додатки 1, 2, 3, 4, 5, 6, 7 до цього рішення та пояснювальна записка є його невід’ємною частиною. </w:t>
      </w:r>
    </w:p>
    <w:p w:rsidR="00000000" w:rsidDel="00000000" w:rsidP="00000000" w:rsidRDefault="00000000" w:rsidRPr="00000000" w14:paraId="00000054">
      <w:pPr>
        <w:spacing w:after="240" w:line="32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23. Відповідно до статті 28 Бюджетного кодексу України забезпечити оприлюднення цього рішення на пізніше ніж через десять днів з дня його прийняття.</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2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24. Інші положення, що регламентують процес виконання бюджету громади:</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Головним розпорядникам коштів  бюджету громади:</w:t>
      </w:r>
    </w:p>
    <w:p w:rsidR="00000000" w:rsidDel="00000000" w:rsidP="00000000" w:rsidRDefault="00000000" w:rsidRPr="00000000" w14:paraId="00000057">
      <w:pPr>
        <w:spacing w:after="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 тижневий термін забезпечити складання та затвердження кошторисів доходів і видатків бюджетних установ, планів використання бюджетних коштів одержувачів коштів бюджету і подати їх територіальному управлінню Державної казначейської служби;</w:t>
      </w:r>
    </w:p>
    <w:p w:rsidR="00000000" w:rsidDel="00000000" w:rsidP="00000000" w:rsidRDefault="00000000" w:rsidRPr="00000000" w14:paraId="00000058">
      <w:pPr>
        <w:spacing w:after="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дотримуватися економії споживання енергоносіїв у натуральних показниках відповідно до затверджених ліміти споживання по кожній бюджетній установі. </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забезпечити утримання чисельності працівників та здійснення фактичних видатків на заробітну плату, включаючи видатки на премії та інші види заохочень чи винагород, матеріальну допомогу, лише в межах фонду заробітної плати, затвердженого у кошторисах або планах використання бюджетних коштів.</w:t>
      </w:r>
    </w:p>
    <w:p w:rsidR="00000000" w:rsidDel="00000000" w:rsidP="00000000" w:rsidRDefault="00000000" w:rsidRPr="00000000" w14:paraId="0000005A">
      <w:pPr>
        <w:spacing w:after="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Якщо після прийняття рішення про бюджет громади повноваження щодо виконання функцій або надання послуг, на яке затверджене бюджетне призначення, передається відповідно до законодавства від одного головного розпорядника коштів бюджету до іншого, дія бюджетного призначення не припиняється і застосовується для виконання тих самих функцій чи послуг іншому головному розпоряднику бюджетних коштів, якому це доручено за процедурою, визначеною частиною 6 статті 23 Бюджетного кодексу України.</w:t>
      </w:r>
    </w:p>
    <w:p w:rsidR="00000000" w:rsidDel="00000000" w:rsidP="00000000" w:rsidRDefault="00000000" w:rsidRPr="00000000" w14:paraId="0000005B">
      <w:pPr>
        <w:spacing w:after="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25. Контроль за виконанням цього рішення покласти на постійну  комісію Сквирської міської ради з питань планування бюджету та фінансів, соціально-економічного розвитку і голову Сквирської міської ради.</w:t>
      </w:r>
    </w:p>
    <w:p w:rsidR="00000000" w:rsidDel="00000000" w:rsidP="00000000" w:rsidRDefault="00000000" w:rsidRPr="00000000" w14:paraId="0000005C">
      <w:pP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5D">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                                                                     Валентина ЛЕВІЦЬКА</w:t>
      </w:r>
    </w:p>
    <w:p w:rsidR="00000000" w:rsidDel="00000000" w:rsidP="00000000" w:rsidRDefault="00000000" w:rsidRPr="00000000" w14:paraId="0000005E">
      <w:pPr>
        <w:spacing w:after="0" w:line="240" w:lineRule="auto"/>
        <w:ind w:firstLine="567"/>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F">
      <w:pPr>
        <w:spacing w:after="0" w:line="240" w:lineRule="auto"/>
        <w:ind w:firstLine="567"/>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7">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Погоджено :</w:t>
      </w:r>
      <w:r w:rsidDel="00000000" w:rsidR="00000000" w:rsidRPr="00000000">
        <w:rPr>
          <w:rtl w:val="0"/>
        </w:rPr>
      </w:r>
    </w:p>
    <w:p w:rsidR="00000000" w:rsidDel="00000000" w:rsidP="00000000" w:rsidRDefault="00000000" w:rsidRPr="00000000" w14:paraId="00000068">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Заступниця міського голови                                                 Людмила СЕРГІЄНКО</w:t>
      </w:r>
    </w:p>
    <w:p w:rsidR="00000000" w:rsidDel="00000000" w:rsidP="00000000" w:rsidRDefault="00000000" w:rsidRPr="00000000" w14:paraId="00000069">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Заступниця міського голови                                              Валентина БАЧИНСЬКА</w:t>
      </w:r>
    </w:p>
    <w:p w:rsidR="00000000" w:rsidDel="00000000" w:rsidP="00000000" w:rsidRDefault="00000000" w:rsidRPr="00000000" w14:paraId="0000006A">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Заступник міського голови                                                      Олександр ГНАТЮК</w:t>
      </w:r>
    </w:p>
    <w:p w:rsidR="00000000" w:rsidDel="00000000" w:rsidP="00000000" w:rsidRDefault="00000000" w:rsidRPr="00000000" w14:paraId="0000006B">
      <w:pPr>
        <w:spacing w:line="240" w:lineRule="auto"/>
        <w:rPr>
          <w:rFonts w:ascii="Times New Roman" w:cs="Times New Roman" w:eastAsia="Times New Roman" w:hAnsi="Times New Roman"/>
          <w:color w:val="000000"/>
          <w:sz w:val="28"/>
          <w:szCs w:val="28"/>
        </w:rPr>
      </w:pPr>
      <w:bookmarkStart w:colFirst="0" w:colLast="0" w:name="_heading=h.3dy6vkm" w:id="6"/>
      <w:bookmarkEnd w:id="6"/>
      <w:r w:rsidDel="00000000" w:rsidR="00000000" w:rsidRPr="00000000">
        <w:rPr>
          <w:rFonts w:ascii="Times New Roman" w:cs="Times New Roman" w:eastAsia="Times New Roman" w:hAnsi="Times New Roman"/>
          <w:color w:val="000000"/>
          <w:sz w:val="28"/>
          <w:szCs w:val="28"/>
          <w:rtl w:val="0"/>
        </w:rPr>
        <w:t xml:space="preserve">Секретар міської ради                                                                     Тетяна ВЛАСЮК</w:t>
      </w:r>
    </w:p>
    <w:p w:rsidR="00000000" w:rsidDel="00000000" w:rsidP="00000000" w:rsidRDefault="00000000" w:rsidRPr="00000000" w14:paraId="0000006C">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Начальнця відділу юридичного забезпечення</w:t>
      </w:r>
    </w:p>
    <w:p w:rsidR="00000000" w:rsidDel="00000000" w:rsidP="00000000" w:rsidRDefault="00000000" w:rsidRPr="00000000" w14:paraId="0000006D">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ради та діловодства                                                                        Ірина КВАША</w:t>
      </w:r>
    </w:p>
    <w:p w:rsidR="00000000" w:rsidDel="00000000" w:rsidP="00000000" w:rsidRDefault="00000000" w:rsidRPr="00000000" w14:paraId="0000006E">
      <w:pPr>
        <w:spacing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6F">
      <w:pPr>
        <w:spacing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8"/>
          <w:szCs w:val="28"/>
          <w:rtl w:val="0"/>
        </w:rPr>
        <w:t xml:space="preserve">Виконавець</w:t>
      </w:r>
      <w:r w:rsidDel="00000000" w:rsidR="00000000" w:rsidRPr="00000000">
        <w:rPr>
          <w:rtl w:val="0"/>
        </w:rPr>
      </w:r>
    </w:p>
    <w:p w:rsidR="00000000" w:rsidDel="00000000" w:rsidP="00000000" w:rsidRDefault="00000000" w:rsidRPr="00000000" w14:paraId="00000070">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Начальниця фінансового управління                                                                                  ІринаКРУКІВСЬКА</w:t>
      </w:r>
    </w:p>
    <w:p w:rsidR="00000000" w:rsidDel="00000000" w:rsidP="00000000" w:rsidRDefault="00000000" w:rsidRPr="00000000" w14:paraId="00000071">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072">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Рекомендовано до винесення на </w:t>
      </w:r>
      <w:r w:rsidDel="00000000" w:rsidR="00000000" w:rsidRPr="00000000">
        <w:rPr>
          <w:rtl w:val="0"/>
        </w:rPr>
      </w:r>
    </w:p>
    <w:p w:rsidR="00000000" w:rsidDel="00000000" w:rsidP="00000000" w:rsidRDefault="00000000" w:rsidRPr="00000000" w14:paraId="00000073">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розгляд та затвердження сесією</w:t>
      </w:r>
      <w:r w:rsidDel="00000000" w:rsidR="00000000" w:rsidRPr="00000000">
        <w:rPr>
          <w:rtl w:val="0"/>
        </w:rPr>
      </w:r>
    </w:p>
    <w:p w:rsidR="00000000" w:rsidDel="00000000" w:rsidP="00000000" w:rsidRDefault="00000000" w:rsidRPr="00000000" w14:paraId="00000074">
      <w:pPr>
        <w:spacing w:after="0"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75">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Голова постійної комісії з питань</w:t>
      </w:r>
    </w:p>
    <w:p w:rsidR="00000000" w:rsidDel="00000000" w:rsidP="00000000" w:rsidRDefault="00000000" w:rsidRPr="00000000" w14:paraId="00000076">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 питань планування бюджету та</w:t>
      </w:r>
    </w:p>
    <w:p w:rsidR="00000000" w:rsidDel="00000000" w:rsidP="00000000" w:rsidRDefault="00000000" w:rsidRPr="00000000" w14:paraId="00000077">
      <w:pP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фінансів, соц..-економ. розвитку                                                          М.Чмирь</w:t>
      </w:r>
      <w:r w:rsidDel="00000000" w:rsidR="00000000" w:rsidRPr="00000000">
        <w:rPr>
          <w:rtl w:val="0"/>
        </w:rPr>
      </w:r>
    </w:p>
    <w:p w:rsidR="00000000" w:rsidDel="00000000" w:rsidP="00000000" w:rsidRDefault="00000000" w:rsidRPr="00000000" w14:paraId="00000078">
      <w:pPr>
        <w:spacing w:after="280" w:before="28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79">
      <w:pPr>
        <w:spacing w:after="280" w:before="28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C">
      <w:pPr>
        <w:spacing w:after="120" w:line="240" w:lineRule="auto"/>
        <w:rPr>
          <w:sz w:val="28"/>
          <w:szCs w:val="28"/>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F">
      <w:pPr>
        <w:spacing w:after="0" w:line="240" w:lineRule="auto"/>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080">
      <w:pPr>
        <w:spacing w:after="0" w:line="240" w:lineRule="auto"/>
        <w:ind w:firstLine="567"/>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081">
      <w:pPr>
        <w:spacing w:after="0" w:line="240" w:lineRule="auto"/>
        <w:ind w:firstLine="567"/>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082">
      <w:pPr>
        <w:spacing w:after="0" w:line="240" w:lineRule="auto"/>
        <w:ind w:firstLine="567"/>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083">
      <w:pPr>
        <w:spacing w:after="0" w:line="240" w:lineRule="auto"/>
        <w:ind w:firstLine="567"/>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084">
      <w:pPr>
        <w:spacing w:after="0" w:line="240" w:lineRule="auto"/>
        <w:rPr>
          <w:rFonts w:ascii="Times New Roman" w:cs="Times New Roman" w:eastAsia="Times New Roman" w:hAnsi="Times New Roman"/>
          <w:sz w:val="16"/>
          <w:szCs w:val="16"/>
        </w:rPr>
      </w:pPr>
      <w:r w:rsidDel="00000000" w:rsidR="00000000" w:rsidRPr="00000000">
        <w:rPr>
          <w:rtl w:val="0"/>
        </w:rPr>
      </w:r>
    </w:p>
    <w:sectPr>
      <w:pgSz w:h="16838" w:w="11906" w:orient="portrait"/>
      <w:pgMar w:bottom="568" w:top="850" w:left="1417" w:right="849"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240" w:lineRule="auto"/>
    </w:pPr>
    <w:rPr>
      <w:rFonts w:ascii="Arial" w:cs="Arial" w:eastAsia="Arial" w:hAnsi="Arial"/>
      <w:b w:val="1"/>
      <w:sz w:val="32"/>
      <w:szCs w:val="32"/>
    </w:rPr>
  </w:style>
  <w:style w:type="paragraph" w:styleId="Heading2">
    <w:name w:val="heading 2"/>
    <w:basedOn w:val="Normal"/>
    <w:next w:val="Normal"/>
    <w:pPr>
      <w:keepNext w:val="1"/>
      <w:spacing w:after="60" w:before="240" w:line="240" w:lineRule="auto"/>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D55D4F"/>
  </w:style>
  <w:style w:type="paragraph" w:styleId="1">
    <w:name w:val="heading 1"/>
    <w:basedOn w:val="a"/>
    <w:next w:val="a"/>
    <w:link w:val="10"/>
    <w:qFormat w:val="1"/>
    <w:rsid w:val="00B92B03"/>
    <w:pPr>
      <w:keepNext w:val="1"/>
      <w:tabs>
        <w:tab w:val="num" w:pos="0"/>
      </w:tabs>
      <w:suppressAutoHyphens w:val="1"/>
      <w:spacing w:after="60" w:before="240" w:line="240" w:lineRule="auto"/>
      <w:outlineLvl w:val="0"/>
    </w:pPr>
    <w:rPr>
      <w:rFonts w:ascii="Arial" w:cs="Arial" w:eastAsia="Times New Roman" w:hAnsi="Arial"/>
      <w:b w:val="1"/>
      <w:bCs w:val="1"/>
      <w:kern w:val="2"/>
      <w:sz w:val="32"/>
      <w:szCs w:val="32"/>
      <w:lang w:eastAsia="zh-CN"/>
    </w:rPr>
  </w:style>
  <w:style w:type="paragraph" w:styleId="2">
    <w:name w:val="heading 2"/>
    <w:basedOn w:val="a"/>
    <w:next w:val="a"/>
    <w:link w:val="20"/>
    <w:qFormat w:val="1"/>
    <w:rsid w:val="00B92B03"/>
    <w:pPr>
      <w:keepNext w:val="1"/>
      <w:tabs>
        <w:tab w:val="num" w:pos="0"/>
      </w:tabs>
      <w:suppressAutoHyphens w:val="1"/>
      <w:spacing w:after="60" w:before="240" w:line="240" w:lineRule="auto"/>
      <w:outlineLvl w:val="1"/>
    </w:pPr>
    <w:rPr>
      <w:rFonts w:ascii="Arial" w:cs="Arial" w:eastAsia="Times New Roman" w:hAnsi="Arial"/>
      <w:b w:val="1"/>
      <w:bCs w:val="1"/>
      <w:i w:val="1"/>
      <w:iCs w:val="1"/>
      <w:sz w:val="28"/>
      <w:szCs w:val="28"/>
      <w:lang w:eastAsia="zh-CN"/>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10" w:customStyle="1">
    <w:name w:val="Заголовок 1 Знак"/>
    <w:basedOn w:val="a0"/>
    <w:link w:val="1"/>
    <w:rsid w:val="00B92B03"/>
    <w:rPr>
      <w:rFonts w:ascii="Arial" w:cs="Arial" w:eastAsia="Times New Roman" w:hAnsi="Arial"/>
      <w:b w:val="1"/>
      <w:bCs w:val="1"/>
      <w:kern w:val="2"/>
      <w:sz w:val="32"/>
      <w:szCs w:val="32"/>
      <w:lang w:eastAsia="zh-CN" w:val="ru-RU"/>
    </w:rPr>
  </w:style>
  <w:style w:type="character" w:styleId="20" w:customStyle="1">
    <w:name w:val="Заголовок 2 Знак"/>
    <w:basedOn w:val="a0"/>
    <w:link w:val="2"/>
    <w:rsid w:val="00B92B03"/>
    <w:rPr>
      <w:rFonts w:ascii="Arial" w:cs="Arial" w:eastAsia="Times New Roman" w:hAnsi="Arial"/>
      <w:b w:val="1"/>
      <w:bCs w:val="1"/>
      <w:i w:val="1"/>
      <w:iCs w:val="1"/>
      <w:sz w:val="28"/>
      <w:szCs w:val="28"/>
      <w:lang w:eastAsia="zh-CN" w:val="ru-RU"/>
    </w:rPr>
  </w:style>
  <w:style w:type="paragraph" w:styleId="a3">
    <w:name w:val="List Paragraph"/>
    <w:basedOn w:val="a"/>
    <w:uiPriority w:val="34"/>
    <w:qFormat w:val="1"/>
    <w:rsid w:val="000626E4"/>
    <w:pPr>
      <w:ind w:left="720"/>
      <w:contextualSpacing w:val="1"/>
    </w:pPr>
  </w:style>
  <w:style w:type="paragraph" w:styleId="a4">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5"/>
    <w:uiPriority w:val="99"/>
    <w:unhideWhenUsed w:val="1"/>
    <w:qFormat w:val="1"/>
    <w:rsid w:val="00E56153"/>
    <w:pPr>
      <w:spacing w:after="100" w:afterAutospacing="1" w:before="100" w:beforeAutospacing="1" w:line="240" w:lineRule="auto"/>
    </w:pPr>
    <w:rPr>
      <w:rFonts w:ascii="Times New Roman" w:cs="Times New Roman" w:eastAsia="Times New Roman" w:hAnsi="Times New Roman"/>
      <w:sz w:val="24"/>
      <w:szCs w:val="24"/>
    </w:rPr>
  </w:style>
  <w:style w:type="character" w:styleId="a6" w:customStyle="1">
    <w:name w:val="Основной текст Знак"/>
    <w:aliases w:val="Знак8 Знак"/>
    <w:basedOn w:val="a0"/>
    <w:link w:val="a7"/>
    <w:semiHidden w:val="1"/>
    <w:locked w:val="1"/>
    <w:rsid w:val="00E56153"/>
    <w:rPr>
      <w:sz w:val="24"/>
      <w:lang w:eastAsia="zh-CN"/>
    </w:rPr>
  </w:style>
  <w:style w:type="paragraph" w:styleId="a7">
    <w:name w:val="Body Text"/>
    <w:aliases w:val="Знак8"/>
    <w:basedOn w:val="a"/>
    <w:link w:val="a6"/>
    <w:semiHidden w:val="1"/>
    <w:unhideWhenUsed w:val="1"/>
    <w:rsid w:val="00E56153"/>
    <w:pPr>
      <w:suppressAutoHyphens w:val="1"/>
      <w:spacing w:after="0" w:line="240" w:lineRule="auto"/>
      <w:jc w:val="both"/>
    </w:pPr>
    <w:rPr>
      <w:sz w:val="24"/>
      <w:lang w:eastAsia="zh-CN"/>
    </w:rPr>
  </w:style>
  <w:style w:type="character" w:styleId="11" w:customStyle="1">
    <w:name w:val="Основной текст Знак1"/>
    <w:basedOn w:val="a0"/>
    <w:uiPriority w:val="99"/>
    <w:semiHidden w:val="1"/>
    <w:rsid w:val="00E56153"/>
  </w:style>
  <w:style w:type="character" w:styleId="a8" w:customStyle="1">
    <w:name w:val="Основной текст с отступом Знак"/>
    <w:aliases w:val="Знак5 Знак,Подпись к рис. Знак Знак,Ïîäïèñü ê ðèñ. Çíàê Знак,Ïîäïèñü ê ðèñ. Çíàê Çíàê Çíàê Знак Знак Знак,Подпись к рис. Знак1,Ïîäïèñü ê ðèñ. Знак,Подпись к рис. Знак Знак Знак Знак Знак Знак"/>
    <w:basedOn w:val="a0"/>
    <w:link w:val="a9"/>
    <w:semiHidden w:val="1"/>
    <w:locked w:val="1"/>
    <w:rsid w:val="00E56153"/>
    <w:rPr>
      <w:rFonts w:ascii="Antiqua" w:cs="Antiqua" w:hAnsi="Antiqua"/>
      <w:sz w:val="28"/>
      <w:lang w:eastAsia="zh-CN" w:val="hr-HR"/>
    </w:rPr>
  </w:style>
  <w:style w:type="paragraph" w:styleId="a9">
    <w:name w:val="Body Text Indent"/>
    <w:aliases w:val="Знак5,Подпись к рис. Знак,Ïîäïèñü ê ðèñ. Çíàê,Ïîäïèñü ê ðèñ. Çíàê Çíàê Çíàê Знак Знак,Подпись к рис.,Ïîäïèñü ê ðèñ.,Подпись к рис. Знак Знак Знак Знак Знак"/>
    <w:basedOn w:val="a"/>
    <w:link w:val="a8"/>
    <w:semiHidden w:val="1"/>
    <w:unhideWhenUsed w:val="1"/>
    <w:rsid w:val="00E56153"/>
    <w:pPr>
      <w:suppressAutoHyphens w:val="1"/>
      <w:overflowPunct w:val="0"/>
      <w:autoSpaceDE w:val="0"/>
      <w:spacing w:after="120" w:line="240" w:lineRule="auto"/>
      <w:ind w:left="283"/>
    </w:pPr>
    <w:rPr>
      <w:rFonts w:ascii="Antiqua" w:cs="Antiqua" w:hAnsi="Antiqua"/>
      <w:sz w:val="28"/>
      <w:lang w:eastAsia="zh-CN" w:val="hr-HR"/>
    </w:rPr>
  </w:style>
  <w:style w:type="character" w:styleId="12" w:customStyle="1">
    <w:name w:val="Основной текст с отступом Знак1"/>
    <w:basedOn w:val="a0"/>
    <w:uiPriority w:val="99"/>
    <w:semiHidden w:val="1"/>
    <w:rsid w:val="00E56153"/>
  </w:style>
  <w:style w:type="paragraph" w:styleId="4" w:customStyle="1">
    <w:name w:val="заголовок 4"/>
    <w:basedOn w:val="a"/>
    <w:next w:val="a"/>
    <w:uiPriority w:val="99"/>
    <w:rsid w:val="00E56153"/>
    <w:pPr>
      <w:keepNext w:val="1"/>
      <w:autoSpaceDE w:val="0"/>
      <w:autoSpaceDN w:val="0"/>
      <w:spacing w:after="0" w:line="240" w:lineRule="auto"/>
      <w:ind w:firstLine="1701"/>
      <w:jc w:val="both"/>
    </w:pPr>
    <w:rPr>
      <w:rFonts w:ascii="Bookman Old Style" w:cs="Times New Roman" w:eastAsia="Times New Roman" w:hAnsi="Bookman Old Style"/>
      <w:sz w:val="27"/>
      <w:szCs w:val="27"/>
    </w:rPr>
  </w:style>
  <w:style w:type="paragraph" w:styleId="aa">
    <w:name w:val="No Spacing"/>
    <w:uiPriority w:val="99"/>
    <w:qFormat w:val="1"/>
    <w:rsid w:val="001138CA"/>
    <w:pPr>
      <w:spacing w:after="0" w:line="240" w:lineRule="auto"/>
    </w:pPr>
    <w:rPr>
      <w:rFonts w:ascii="Times New Roman" w:cs="Times New Roman" w:eastAsia="Times New Roman" w:hAnsi="Times New Roman"/>
      <w:sz w:val="24"/>
      <w:szCs w:val="24"/>
    </w:rPr>
  </w:style>
  <w:style w:type="paragraph" w:styleId="ab">
    <w:name w:val="Balloon Text"/>
    <w:basedOn w:val="a"/>
    <w:link w:val="ac"/>
    <w:uiPriority w:val="99"/>
    <w:semiHidden w:val="1"/>
    <w:unhideWhenUsed w:val="1"/>
    <w:rsid w:val="001138CA"/>
    <w:pPr>
      <w:spacing w:after="0" w:line="240" w:lineRule="auto"/>
    </w:pPr>
    <w:rPr>
      <w:rFonts w:ascii="Tahoma" w:cs="Tahoma" w:hAnsi="Tahoma"/>
      <w:sz w:val="16"/>
      <w:szCs w:val="16"/>
    </w:rPr>
  </w:style>
  <w:style w:type="character" w:styleId="ac" w:customStyle="1">
    <w:name w:val="Текст выноски Знак"/>
    <w:basedOn w:val="a0"/>
    <w:link w:val="ab"/>
    <w:uiPriority w:val="99"/>
    <w:semiHidden w:val="1"/>
    <w:rsid w:val="001138CA"/>
    <w:rPr>
      <w:rFonts w:ascii="Tahoma" w:cs="Tahoma" w:hAnsi="Tahoma"/>
      <w:sz w:val="16"/>
      <w:szCs w:val="16"/>
    </w:rPr>
  </w:style>
  <w:style w:type="paragraph" w:styleId="110" w:customStyle="1">
    <w:name w:val="Без интервала11"/>
    <w:rsid w:val="006334E4"/>
    <w:pPr>
      <w:spacing w:after="0" w:line="240" w:lineRule="auto"/>
      <w:contextualSpacing w:val="1"/>
    </w:pPr>
    <w:rPr>
      <w:rFonts w:ascii="Times New Roman" w:cs="Times New Roman" w:eastAsia="Times New Roman" w:hAnsi="Times New Roman"/>
      <w:sz w:val="24"/>
      <w:szCs w:val="24"/>
      <w:lang w:eastAsia="en-US"/>
    </w:rPr>
  </w:style>
  <w:style w:type="character" w:styleId="rvts37" w:customStyle="1">
    <w:name w:val="rvts37"/>
    <w:rsid w:val="00F40260"/>
  </w:style>
  <w:style w:type="character" w:styleId="rvts9" w:customStyle="1">
    <w:name w:val="rvts9"/>
    <w:rsid w:val="00F40260"/>
  </w:style>
  <w:style w:type="character" w:styleId="ad">
    <w:name w:val="Strong"/>
    <w:basedOn w:val="a0"/>
    <w:uiPriority w:val="22"/>
    <w:qFormat w:val="1"/>
    <w:rsid w:val="0006762A"/>
    <w:rPr>
      <w:b w:val="1"/>
      <w:bCs w:val="1"/>
    </w:rPr>
  </w:style>
  <w:style w:type="character" w:styleId="a5" w:customStyle="1">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4"/>
    <w:uiPriority w:val="99"/>
    <w:locked w:val="1"/>
    <w:rsid w:val="00537207"/>
    <w:rPr>
      <w:rFonts w:ascii="Times New Roman" w:cs="Times New Roman" w:eastAsia="Times New Roman" w:hAnsi="Times New Roman"/>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lFDD3EtA6+LBeBb4I8p5PlRLDg==">AMUW2mWm/nwOwGohc3dSoAYuq8cWAEhpXLEzljIFJyZBklQTVHa20tjOPLYM6VnMfXuLltwJ/MeiOuMLfDxq8bcuPzhxRnFfyxrnzXbFpaLL9P9JMJ84E8lGfHYpGnSzjWVg+8jQLkb9gRozEZOHd9qyhtThI1FUE9VJbNbbruTM3ghFl49S4bBDcZ4rPuY277uvFSUBucg8Q3p4a2Lt2ue8uRGgr6mq6Q==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2020-12-29T09:04:00Z</dcterms:created>
  <dc:creator>Пользователь Windows</dc:creator>
</cp:coreProperties>
</file>